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CC" w:rsidRPr="00F77FA4" w:rsidRDefault="00AA77CC" w:rsidP="00AA77CC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СОГЛАСОВАНО</w:t>
      </w:r>
    </w:p>
    <w:p w:rsidR="00AA77CC" w:rsidRPr="00F77FA4" w:rsidRDefault="00AA77CC" w:rsidP="00AA77CC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Заместитель главы по социальным вопросам</w:t>
      </w:r>
    </w:p>
    <w:p w:rsidR="00AA77CC" w:rsidRPr="00F77FA4" w:rsidRDefault="00AA77CC" w:rsidP="00AA77CC">
      <w:pPr>
        <w:jc w:val="right"/>
        <w:rPr>
          <w:sz w:val="23"/>
          <w:szCs w:val="23"/>
        </w:rPr>
      </w:pPr>
      <w:r w:rsidRPr="00F77FA4">
        <w:rPr>
          <w:sz w:val="23"/>
          <w:szCs w:val="23"/>
        </w:rPr>
        <w:t>__________________________Т.</w:t>
      </w:r>
      <w:r>
        <w:rPr>
          <w:sz w:val="23"/>
          <w:szCs w:val="23"/>
        </w:rPr>
        <w:t>И</w:t>
      </w:r>
      <w:r w:rsidRPr="00F77FA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77FA4">
        <w:rPr>
          <w:sz w:val="23"/>
          <w:szCs w:val="23"/>
        </w:rPr>
        <w:t>Ненашева</w:t>
      </w:r>
    </w:p>
    <w:p w:rsidR="00AA77CC" w:rsidRPr="00F77FA4" w:rsidRDefault="00AA77CC" w:rsidP="00AA77CC">
      <w:pPr>
        <w:jc w:val="right"/>
        <w:rPr>
          <w:sz w:val="23"/>
          <w:szCs w:val="23"/>
        </w:rPr>
      </w:pPr>
      <w:r>
        <w:rPr>
          <w:sz w:val="23"/>
          <w:szCs w:val="23"/>
        </w:rPr>
        <w:t>«___»_________________2014</w:t>
      </w:r>
      <w:r w:rsidRPr="00F77FA4">
        <w:rPr>
          <w:sz w:val="23"/>
          <w:szCs w:val="23"/>
        </w:rPr>
        <w:t xml:space="preserve"> год</w:t>
      </w:r>
    </w:p>
    <w:p w:rsidR="00AA77CC" w:rsidRPr="00F77FA4" w:rsidRDefault="00AA77CC" w:rsidP="00AA77CC">
      <w:pPr>
        <w:jc w:val="right"/>
        <w:rPr>
          <w:sz w:val="23"/>
          <w:szCs w:val="23"/>
        </w:rPr>
      </w:pPr>
    </w:p>
    <w:p w:rsidR="00AA77CC" w:rsidRPr="00F77FA4" w:rsidRDefault="00AA77CC" w:rsidP="00AA77CC">
      <w:pPr>
        <w:jc w:val="right"/>
        <w:rPr>
          <w:sz w:val="23"/>
          <w:szCs w:val="23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proofErr w:type="gramStart"/>
      <w:r w:rsidRPr="00825C88">
        <w:rPr>
          <w:b/>
          <w:sz w:val="22"/>
          <w:szCs w:val="22"/>
        </w:rPr>
        <w:t>П</w:t>
      </w:r>
      <w:proofErr w:type="gramEnd"/>
      <w:r w:rsidRPr="00825C88">
        <w:rPr>
          <w:b/>
          <w:sz w:val="22"/>
          <w:szCs w:val="22"/>
        </w:rPr>
        <w:t xml:space="preserve">  Л  А  Н </w:t>
      </w: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>работы отдела образования на январь 2014 года</w:t>
      </w: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600"/>
        <w:gridCol w:w="2160"/>
        <w:gridCol w:w="2160"/>
        <w:gridCol w:w="1260"/>
      </w:tblGrid>
      <w:tr w:rsidR="00AA77CC" w:rsidRPr="00825C88" w:rsidTr="00C46506">
        <w:trPr>
          <w:trHeight w:val="531"/>
        </w:trPr>
        <w:tc>
          <w:tcPr>
            <w:tcW w:w="966" w:type="dxa"/>
            <w:shd w:val="clear" w:color="auto" w:fill="auto"/>
          </w:tcPr>
          <w:p w:rsidR="00AA77CC" w:rsidRPr="00825C88" w:rsidRDefault="00AA77CC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Дата провед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ния</w:t>
            </w:r>
          </w:p>
        </w:tc>
        <w:tc>
          <w:tcPr>
            <w:tcW w:w="3600" w:type="dxa"/>
            <w:shd w:val="clear" w:color="auto" w:fill="auto"/>
          </w:tcPr>
          <w:p w:rsidR="00AA77CC" w:rsidRPr="00825C88" w:rsidRDefault="00AA77CC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AA77CC" w:rsidRPr="00825C88" w:rsidRDefault="00AA77CC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Место и время пров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дения</w:t>
            </w:r>
          </w:p>
        </w:tc>
        <w:tc>
          <w:tcPr>
            <w:tcW w:w="2160" w:type="dxa"/>
            <w:shd w:val="clear" w:color="auto" w:fill="auto"/>
          </w:tcPr>
          <w:p w:rsidR="00AA77CC" w:rsidRPr="00825C88" w:rsidRDefault="00AA77CC" w:rsidP="00C4650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60" w:type="dxa"/>
            <w:shd w:val="clear" w:color="auto" w:fill="auto"/>
          </w:tcPr>
          <w:p w:rsidR="00AA77CC" w:rsidRPr="00825C88" w:rsidRDefault="00AA77CC" w:rsidP="00C46506">
            <w:pPr>
              <w:ind w:left="-108"/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Отметка об исполн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нии</w:t>
            </w:r>
          </w:p>
        </w:tc>
      </w:tr>
    </w:tbl>
    <w:p w:rsidR="00AA77CC" w:rsidRPr="00825C88" w:rsidRDefault="00AA77CC" w:rsidP="00AA77CC">
      <w:pPr>
        <w:jc w:val="center"/>
        <w:rPr>
          <w:b/>
          <w:sz w:val="22"/>
          <w:szCs w:val="22"/>
        </w:rPr>
      </w:pPr>
      <w:r w:rsidRPr="00825C88">
        <w:rPr>
          <w:b/>
          <w:sz w:val="22"/>
          <w:szCs w:val="22"/>
        </w:rPr>
        <w:t xml:space="preserve">           </w:t>
      </w:r>
    </w:p>
    <w:p w:rsidR="00AA77CC" w:rsidRDefault="00AA77CC" w:rsidP="00AA77CC">
      <w:pPr>
        <w:ind w:left="360"/>
        <w:jc w:val="center"/>
        <w:rPr>
          <w:b/>
          <w:sz w:val="23"/>
          <w:szCs w:val="23"/>
        </w:rPr>
      </w:pPr>
      <w:r w:rsidRPr="00F77FA4">
        <w:rPr>
          <w:b/>
          <w:sz w:val="23"/>
          <w:szCs w:val="23"/>
        </w:rPr>
        <w:t>1. ИНСПЕКЦИОННО-КОНТРОЛЬНАЯ ДЕЯТЕЛЬНОСТЬ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AA77CC" w:rsidRPr="00F77FA4" w:rsidTr="00C46506">
        <w:tc>
          <w:tcPr>
            <w:tcW w:w="993" w:type="dxa"/>
            <w:shd w:val="clear" w:color="auto" w:fill="auto"/>
          </w:tcPr>
          <w:p w:rsidR="00AA77CC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нии</w:t>
            </w:r>
          </w:p>
          <w:p w:rsidR="00AA77CC" w:rsidRPr="00F77FA4" w:rsidRDefault="00AA77CC" w:rsidP="00C46506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дистанцио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образование детей инвалидов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МОБУ «</w:t>
            </w:r>
            <w:proofErr w:type="spellStart"/>
            <w:r w:rsidRPr="00825C88">
              <w:rPr>
                <w:sz w:val="22"/>
                <w:szCs w:val="22"/>
              </w:rPr>
              <w:t>Поярко</w:t>
            </w:r>
            <w:r w:rsidRPr="00825C88">
              <w:rPr>
                <w:sz w:val="22"/>
                <w:szCs w:val="22"/>
              </w:rPr>
              <w:t>в</w:t>
            </w:r>
            <w:r w:rsidRPr="00825C88">
              <w:rPr>
                <w:sz w:val="22"/>
                <w:szCs w:val="22"/>
              </w:rPr>
              <w:t>ская</w:t>
            </w:r>
            <w:proofErr w:type="spellEnd"/>
            <w:r w:rsidRPr="00825C88">
              <w:rPr>
                <w:sz w:val="22"/>
                <w:szCs w:val="22"/>
              </w:rPr>
              <w:t xml:space="preserve"> СОШ № 1»</w:t>
            </w:r>
            <w:r>
              <w:rPr>
                <w:sz w:val="22"/>
                <w:szCs w:val="22"/>
              </w:rPr>
              <w:t>,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Димская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Т.Л., приказ</w:t>
            </w:r>
          </w:p>
        </w:tc>
        <w:tc>
          <w:tcPr>
            <w:tcW w:w="1215" w:type="dxa"/>
            <w:shd w:val="clear" w:color="auto" w:fill="auto"/>
          </w:tcPr>
          <w:p w:rsidR="00AA77CC" w:rsidRPr="00F77FA4" w:rsidRDefault="00AA77CC" w:rsidP="00C46506">
            <w:pPr>
              <w:rPr>
                <w:sz w:val="23"/>
                <w:szCs w:val="23"/>
              </w:rPr>
            </w:pPr>
          </w:p>
        </w:tc>
      </w:tr>
    </w:tbl>
    <w:p w:rsidR="00AA77CC" w:rsidRPr="00F77FA4" w:rsidRDefault="00AA77CC" w:rsidP="00AA77CC">
      <w:pPr>
        <w:rPr>
          <w:b/>
          <w:sz w:val="23"/>
          <w:szCs w:val="23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825C88">
        <w:rPr>
          <w:b/>
          <w:sz w:val="22"/>
          <w:szCs w:val="22"/>
        </w:rPr>
        <w:t>. СОБЕСЕДОВАНИЕ С РУКОВОДИТЕЛЯМИ ОУ ПО ИТОГАМ ПЕРВОГО ПОЛ</w:t>
      </w:r>
      <w:r w:rsidRPr="00825C88">
        <w:rPr>
          <w:b/>
          <w:sz w:val="22"/>
          <w:szCs w:val="22"/>
        </w:rPr>
        <w:t>У</w:t>
      </w:r>
      <w:r w:rsidRPr="00825C88">
        <w:rPr>
          <w:b/>
          <w:sz w:val="22"/>
          <w:szCs w:val="22"/>
        </w:rPr>
        <w:t>ГОДИЯ 2013-2014 УЧЕБНОГО ГОДА, ТАРИФИКАЦИЯ</w:t>
      </w:r>
    </w:p>
    <w:tbl>
      <w:tblPr>
        <w:tblW w:w="10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3645"/>
        <w:gridCol w:w="2126"/>
        <w:gridCol w:w="2268"/>
        <w:gridCol w:w="1313"/>
      </w:tblGrid>
      <w:tr w:rsidR="00AA77CC" w:rsidRPr="00412A1F" w:rsidTr="00C46506">
        <w:tc>
          <w:tcPr>
            <w:tcW w:w="892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14.01</w:t>
            </w:r>
          </w:p>
        </w:tc>
        <w:tc>
          <w:tcPr>
            <w:tcW w:w="3645" w:type="dxa"/>
            <w:shd w:val="clear" w:color="auto" w:fill="auto"/>
          </w:tcPr>
          <w:p w:rsidR="00AA77CC" w:rsidRPr="00412A1F" w:rsidRDefault="00AA77CC" w:rsidP="00C46506">
            <w:pPr>
              <w:jc w:val="both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МОАУ «</w:t>
            </w:r>
            <w:proofErr w:type="gramStart"/>
            <w:r w:rsidRPr="00412A1F">
              <w:rPr>
                <w:sz w:val="22"/>
                <w:szCs w:val="22"/>
              </w:rPr>
              <w:t>Калининская</w:t>
            </w:r>
            <w:proofErr w:type="gramEnd"/>
            <w:r w:rsidRPr="00412A1F">
              <w:rPr>
                <w:sz w:val="22"/>
                <w:szCs w:val="22"/>
              </w:rPr>
              <w:t xml:space="preserve"> СОШ», МОБУ «</w:t>
            </w:r>
            <w:proofErr w:type="spellStart"/>
            <w:r w:rsidRPr="00412A1F">
              <w:rPr>
                <w:sz w:val="22"/>
                <w:szCs w:val="22"/>
              </w:rPr>
              <w:t>Новочесноковская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МОБУ «</w:t>
            </w:r>
            <w:proofErr w:type="spellStart"/>
            <w:r w:rsidRPr="00412A1F">
              <w:rPr>
                <w:sz w:val="22"/>
                <w:szCs w:val="22"/>
              </w:rPr>
              <w:t>Чесноковская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МОУ «</w:t>
            </w:r>
            <w:proofErr w:type="spellStart"/>
            <w:r w:rsidRPr="00412A1F">
              <w:rPr>
                <w:sz w:val="22"/>
                <w:szCs w:val="22"/>
              </w:rPr>
              <w:t>Димская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МОУ «</w:t>
            </w:r>
            <w:proofErr w:type="spellStart"/>
            <w:r w:rsidRPr="00412A1F">
              <w:rPr>
                <w:sz w:val="22"/>
                <w:szCs w:val="22"/>
              </w:rPr>
              <w:t>Зеленоборская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МОУ «</w:t>
            </w:r>
            <w:proofErr w:type="spellStart"/>
            <w:r w:rsidRPr="00412A1F">
              <w:rPr>
                <w:sz w:val="22"/>
                <w:szCs w:val="22"/>
              </w:rPr>
              <w:t>Дубовская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МДОУ с. Калинино, МДОУ с. </w:t>
            </w:r>
            <w:proofErr w:type="spellStart"/>
            <w:r w:rsidRPr="00412A1F">
              <w:rPr>
                <w:sz w:val="22"/>
                <w:szCs w:val="22"/>
              </w:rPr>
              <w:t>Чесноково</w:t>
            </w:r>
            <w:proofErr w:type="spellEnd"/>
            <w:r w:rsidRPr="00412A1F">
              <w:rPr>
                <w:sz w:val="22"/>
                <w:szCs w:val="22"/>
              </w:rPr>
              <w:t>, МДОУ с. Дим, МДОУ с. Зеленый Бор, МДОУ № 2 с. П</w:t>
            </w:r>
            <w:r w:rsidRPr="00412A1F">
              <w:rPr>
                <w:sz w:val="22"/>
                <w:szCs w:val="22"/>
              </w:rPr>
              <w:t>о</w:t>
            </w:r>
            <w:r w:rsidRPr="00412A1F">
              <w:rPr>
                <w:sz w:val="22"/>
                <w:szCs w:val="22"/>
              </w:rPr>
              <w:t>ярково</w:t>
            </w:r>
          </w:p>
        </w:tc>
        <w:tc>
          <w:tcPr>
            <w:tcW w:w="2126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РОО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Полякова В.Н.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Ясинская Н.С.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Шпак Н.К.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proofErr w:type="spellStart"/>
            <w:r w:rsidRPr="00412A1F">
              <w:rPr>
                <w:sz w:val="22"/>
                <w:szCs w:val="22"/>
              </w:rPr>
              <w:t>Котикова</w:t>
            </w:r>
            <w:proofErr w:type="spellEnd"/>
            <w:r w:rsidRPr="00412A1F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313" w:type="dxa"/>
            <w:shd w:val="clear" w:color="auto" w:fill="auto"/>
          </w:tcPr>
          <w:p w:rsidR="00AA77CC" w:rsidRPr="00412A1F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412A1F" w:rsidTr="00C46506">
        <w:tc>
          <w:tcPr>
            <w:tcW w:w="892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15.01</w:t>
            </w:r>
          </w:p>
        </w:tc>
        <w:tc>
          <w:tcPr>
            <w:tcW w:w="3645" w:type="dxa"/>
            <w:shd w:val="clear" w:color="auto" w:fill="auto"/>
          </w:tcPr>
          <w:p w:rsidR="00AA77CC" w:rsidRPr="00412A1F" w:rsidRDefault="00AA77CC" w:rsidP="00C46506">
            <w:pPr>
              <w:jc w:val="both"/>
              <w:rPr>
                <w:sz w:val="22"/>
                <w:szCs w:val="22"/>
              </w:rPr>
            </w:pPr>
            <w:proofErr w:type="gramStart"/>
            <w:r w:rsidRPr="00412A1F">
              <w:rPr>
                <w:sz w:val="22"/>
                <w:szCs w:val="22"/>
              </w:rPr>
              <w:t>МОБУ «</w:t>
            </w:r>
            <w:proofErr w:type="spellStart"/>
            <w:r w:rsidRPr="00412A1F">
              <w:rPr>
                <w:sz w:val="22"/>
                <w:szCs w:val="22"/>
              </w:rPr>
              <w:t>Поярковская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 № 1», МОБУ «</w:t>
            </w:r>
            <w:proofErr w:type="spellStart"/>
            <w:r w:rsidRPr="00412A1F">
              <w:rPr>
                <w:sz w:val="22"/>
                <w:szCs w:val="22"/>
              </w:rPr>
              <w:t>Поярковская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 № 2», МАОУ «Михайловская СОШ им. Костенко В.Г.», МОУ «</w:t>
            </w:r>
            <w:proofErr w:type="spellStart"/>
            <w:r w:rsidRPr="00412A1F">
              <w:rPr>
                <w:sz w:val="22"/>
                <w:szCs w:val="22"/>
              </w:rPr>
              <w:t>Воскресеновская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МОУ «</w:t>
            </w:r>
            <w:proofErr w:type="spellStart"/>
            <w:r w:rsidRPr="00412A1F">
              <w:rPr>
                <w:sz w:val="22"/>
                <w:szCs w:val="22"/>
              </w:rPr>
              <w:t>Нижнеильиновская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МОУ «</w:t>
            </w:r>
            <w:proofErr w:type="spellStart"/>
            <w:r w:rsidRPr="00412A1F">
              <w:rPr>
                <w:sz w:val="22"/>
                <w:szCs w:val="22"/>
              </w:rPr>
              <w:t>Коршуновская</w:t>
            </w:r>
            <w:proofErr w:type="spellEnd"/>
            <w:r w:rsidRPr="00412A1F">
              <w:rPr>
                <w:sz w:val="22"/>
                <w:szCs w:val="22"/>
              </w:rPr>
              <w:t xml:space="preserve"> СОШ», МДОУ с. Михайловка, МДОУ с. </w:t>
            </w:r>
            <w:proofErr w:type="spellStart"/>
            <w:r w:rsidRPr="00412A1F">
              <w:rPr>
                <w:sz w:val="22"/>
                <w:szCs w:val="22"/>
              </w:rPr>
              <w:t>Коршуновка</w:t>
            </w:r>
            <w:proofErr w:type="spellEnd"/>
            <w:r w:rsidRPr="00412A1F">
              <w:rPr>
                <w:sz w:val="22"/>
                <w:szCs w:val="22"/>
              </w:rPr>
              <w:t xml:space="preserve">, МДОУ с. Нижняя </w:t>
            </w:r>
            <w:proofErr w:type="spellStart"/>
            <w:r w:rsidRPr="00412A1F">
              <w:rPr>
                <w:sz w:val="22"/>
                <w:szCs w:val="22"/>
              </w:rPr>
              <w:t>Ильиновка</w:t>
            </w:r>
            <w:proofErr w:type="spellEnd"/>
            <w:r w:rsidRPr="00412A1F">
              <w:rPr>
                <w:sz w:val="22"/>
                <w:szCs w:val="22"/>
              </w:rPr>
              <w:t>, МАДОУ № 3 с. Поярково, МАДОУ № 7 с. Поярк</w:t>
            </w:r>
            <w:r w:rsidRPr="00412A1F">
              <w:rPr>
                <w:sz w:val="22"/>
                <w:szCs w:val="22"/>
              </w:rPr>
              <w:t>о</w:t>
            </w:r>
            <w:r w:rsidRPr="00412A1F">
              <w:rPr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РОО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Полякова В.Н.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Ясинская Н.С.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Шпак Н.К.</w:t>
            </w:r>
          </w:p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proofErr w:type="spellStart"/>
            <w:r w:rsidRPr="00412A1F">
              <w:rPr>
                <w:sz w:val="22"/>
                <w:szCs w:val="22"/>
              </w:rPr>
              <w:t>Котикова</w:t>
            </w:r>
            <w:proofErr w:type="spellEnd"/>
            <w:r w:rsidRPr="00412A1F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313" w:type="dxa"/>
            <w:shd w:val="clear" w:color="auto" w:fill="auto"/>
          </w:tcPr>
          <w:p w:rsidR="00AA77CC" w:rsidRPr="00412A1F" w:rsidRDefault="00AA77CC" w:rsidP="00C46506">
            <w:pPr>
              <w:rPr>
                <w:sz w:val="22"/>
                <w:szCs w:val="22"/>
              </w:rPr>
            </w:pPr>
          </w:p>
        </w:tc>
      </w:tr>
    </w:tbl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25C88">
        <w:rPr>
          <w:b/>
          <w:sz w:val="22"/>
          <w:szCs w:val="22"/>
        </w:rPr>
        <w:t>. РАЙОННЫЕ МО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499"/>
        <w:gridCol w:w="2235"/>
        <w:gridCol w:w="2237"/>
        <w:gridCol w:w="1187"/>
      </w:tblGrid>
      <w:tr w:rsidR="00AA77CC" w:rsidRPr="00825C88" w:rsidTr="00C46506">
        <w:tc>
          <w:tcPr>
            <w:tcW w:w="98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16.01</w:t>
            </w:r>
          </w:p>
        </w:tc>
        <w:tc>
          <w:tcPr>
            <w:tcW w:w="3499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Учителей ОБЖ «Планирование работы учителей ОБЖ на 2 полугодие. Проведение </w:t>
            </w:r>
            <w:proofErr w:type="spellStart"/>
            <w:proofErr w:type="gramStart"/>
            <w:r w:rsidRPr="00825C88">
              <w:rPr>
                <w:sz w:val="22"/>
                <w:szCs w:val="22"/>
              </w:rPr>
              <w:t>учебно</w:t>
            </w:r>
            <w:proofErr w:type="spellEnd"/>
            <w:r w:rsidRPr="00825C88">
              <w:rPr>
                <w:sz w:val="22"/>
                <w:szCs w:val="22"/>
              </w:rPr>
              <w:t xml:space="preserve"> – пол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вых</w:t>
            </w:r>
            <w:proofErr w:type="gramEnd"/>
            <w:r w:rsidRPr="00825C88">
              <w:rPr>
                <w:sz w:val="22"/>
                <w:szCs w:val="22"/>
              </w:rPr>
              <w:t xml:space="preserve"> военных сборов»</w:t>
            </w:r>
          </w:p>
        </w:tc>
        <w:tc>
          <w:tcPr>
            <w:tcW w:w="2235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ЦВР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Быков В.А.</w:t>
            </w:r>
          </w:p>
        </w:tc>
        <w:tc>
          <w:tcPr>
            <w:tcW w:w="1187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8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23.01</w:t>
            </w:r>
          </w:p>
        </w:tc>
        <w:tc>
          <w:tcPr>
            <w:tcW w:w="3499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Семинар для заместителей дире</w:t>
            </w:r>
            <w:r w:rsidRPr="00825C88">
              <w:rPr>
                <w:sz w:val="22"/>
                <w:szCs w:val="22"/>
              </w:rPr>
              <w:t>к</w:t>
            </w:r>
            <w:r w:rsidRPr="00825C88">
              <w:rPr>
                <w:sz w:val="22"/>
                <w:szCs w:val="22"/>
              </w:rPr>
              <w:t>торов по УВР «Подготовка ОУ к внедрению ФГОС ООО»</w:t>
            </w:r>
          </w:p>
        </w:tc>
        <w:tc>
          <w:tcPr>
            <w:tcW w:w="2235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с. Поя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ково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proofErr w:type="spellStart"/>
            <w:r w:rsidRPr="00825C88">
              <w:rPr>
                <w:sz w:val="22"/>
                <w:szCs w:val="22"/>
              </w:rPr>
              <w:t>Вжещ</w:t>
            </w:r>
            <w:proofErr w:type="spellEnd"/>
            <w:r w:rsidRPr="00825C8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87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8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23.01</w:t>
            </w:r>
          </w:p>
        </w:tc>
        <w:tc>
          <w:tcPr>
            <w:tcW w:w="3499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Семинар заведующих и старших воспитателей. Круглый стол «Преемственность в работе де</w:t>
            </w:r>
            <w:r w:rsidRPr="00825C88">
              <w:rPr>
                <w:sz w:val="22"/>
                <w:szCs w:val="22"/>
              </w:rPr>
              <w:t>т</w:t>
            </w:r>
            <w:r w:rsidRPr="00825C88">
              <w:rPr>
                <w:sz w:val="22"/>
                <w:szCs w:val="22"/>
              </w:rPr>
              <w:t>ского сада и школы»</w:t>
            </w:r>
          </w:p>
        </w:tc>
        <w:tc>
          <w:tcPr>
            <w:tcW w:w="2235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МАДОУ </w:t>
            </w:r>
            <w:proofErr w:type="spellStart"/>
            <w:r w:rsidRPr="00825C88">
              <w:rPr>
                <w:sz w:val="22"/>
                <w:szCs w:val="22"/>
              </w:rPr>
              <w:t>Поярко</w:t>
            </w:r>
            <w:r w:rsidRPr="00825C88">
              <w:rPr>
                <w:sz w:val="22"/>
                <w:szCs w:val="22"/>
              </w:rPr>
              <w:t>в</w:t>
            </w:r>
            <w:r w:rsidRPr="00825C88">
              <w:rPr>
                <w:sz w:val="22"/>
                <w:szCs w:val="22"/>
              </w:rPr>
              <w:t>ский</w:t>
            </w:r>
            <w:proofErr w:type="spellEnd"/>
            <w:r w:rsidRPr="00825C88">
              <w:rPr>
                <w:sz w:val="22"/>
                <w:szCs w:val="22"/>
              </w:rPr>
              <w:t xml:space="preserve"> детский сад    № 3 «Светлячок»</w:t>
            </w:r>
          </w:p>
        </w:tc>
        <w:tc>
          <w:tcPr>
            <w:tcW w:w="2237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Шпак Н.К.</w:t>
            </w:r>
          </w:p>
        </w:tc>
        <w:tc>
          <w:tcPr>
            <w:tcW w:w="1187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8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lastRenderedPageBreak/>
              <w:t>28.01</w:t>
            </w:r>
          </w:p>
        </w:tc>
        <w:tc>
          <w:tcPr>
            <w:tcW w:w="3499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Учителей физики «Актуальные проблемы преподавания предмета физики в современных усл</w:t>
            </w:r>
            <w:r w:rsidRPr="00825C88">
              <w:rPr>
                <w:sz w:val="22"/>
                <w:szCs w:val="22"/>
              </w:rPr>
              <w:t>о</w:t>
            </w:r>
            <w:r w:rsidRPr="00825C88">
              <w:rPr>
                <w:sz w:val="22"/>
                <w:szCs w:val="22"/>
              </w:rPr>
              <w:t>виях»</w:t>
            </w:r>
          </w:p>
        </w:tc>
        <w:tc>
          <w:tcPr>
            <w:tcW w:w="2235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ЦВР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9-30</w:t>
            </w:r>
          </w:p>
        </w:tc>
        <w:tc>
          <w:tcPr>
            <w:tcW w:w="2237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proofErr w:type="spellStart"/>
            <w:r w:rsidRPr="00825C88">
              <w:rPr>
                <w:sz w:val="22"/>
                <w:szCs w:val="22"/>
              </w:rPr>
              <w:t>Вжещ</w:t>
            </w:r>
            <w:proofErr w:type="spellEnd"/>
            <w:r w:rsidRPr="00825C88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87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</w:tbl>
    <w:p w:rsidR="00AA77CC" w:rsidRDefault="00AA77CC" w:rsidP="00AA77CC">
      <w:pPr>
        <w:jc w:val="center"/>
        <w:rPr>
          <w:b/>
          <w:sz w:val="22"/>
          <w:szCs w:val="22"/>
        </w:rPr>
      </w:pPr>
    </w:p>
    <w:p w:rsidR="00AA77CC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25C88">
        <w:rPr>
          <w:b/>
          <w:sz w:val="22"/>
          <w:szCs w:val="22"/>
        </w:rPr>
        <w:t>. ПЕДАГОГИЧЕСКИЕ КУРСЫ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21.01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Ярмарка педагогических идей «Роль классного руководителя </w:t>
            </w:r>
            <w:proofErr w:type="gramStart"/>
            <w:r w:rsidRPr="00825C88">
              <w:rPr>
                <w:sz w:val="22"/>
                <w:szCs w:val="22"/>
              </w:rPr>
              <w:t>в</w:t>
            </w:r>
            <w:proofErr w:type="gramEnd"/>
            <w:r w:rsidRPr="00825C88">
              <w:rPr>
                <w:sz w:val="22"/>
                <w:szCs w:val="22"/>
              </w:rPr>
              <w:t xml:space="preserve"> </w:t>
            </w:r>
            <w:proofErr w:type="gramStart"/>
            <w:r w:rsidRPr="00825C88">
              <w:rPr>
                <w:sz w:val="22"/>
                <w:szCs w:val="22"/>
              </w:rPr>
              <w:t>система</w:t>
            </w:r>
            <w:proofErr w:type="gramEnd"/>
            <w:r w:rsidRPr="00825C88">
              <w:rPr>
                <w:sz w:val="22"/>
                <w:szCs w:val="22"/>
              </w:rPr>
              <w:t xml:space="preserve"> воспитания»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МОБУ ДОД </w:t>
            </w:r>
            <w:proofErr w:type="spellStart"/>
            <w:r w:rsidRPr="00825C88">
              <w:rPr>
                <w:sz w:val="22"/>
                <w:szCs w:val="22"/>
              </w:rPr>
              <w:t>Поя</w:t>
            </w:r>
            <w:r w:rsidRPr="00825C88">
              <w:rPr>
                <w:sz w:val="22"/>
                <w:szCs w:val="22"/>
              </w:rPr>
              <w:t>р</w:t>
            </w:r>
            <w:r w:rsidRPr="00825C88">
              <w:rPr>
                <w:sz w:val="22"/>
                <w:szCs w:val="22"/>
              </w:rPr>
              <w:t>ковский</w:t>
            </w:r>
            <w:proofErr w:type="spellEnd"/>
            <w:r w:rsidRPr="00825C88">
              <w:rPr>
                <w:sz w:val="22"/>
                <w:szCs w:val="22"/>
              </w:rPr>
              <w:t xml:space="preserve"> ЦВР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</w:tbl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p w:rsidR="00AA77CC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25C88">
        <w:rPr>
          <w:b/>
          <w:sz w:val="22"/>
          <w:szCs w:val="22"/>
        </w:rPr>
        <w:t>. РАЙОННЫЕ МАССОВЫЕ 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544"/>
        <w:gridCol w:w="2126"/>
        <w:gridCol w:w="2268"/>
        <w:gridCol w:w="1215"/>
      </w:tblGrid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15-25.01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Викторина по олимпийскому и </w:t>
            </w:r>
            <w:proofErr w:type="spellStart"/>
            <w:r w:rsidRPr="00825C88">
              <w:rPr>
                <w:sz w:val="22"/>
                <w:szCs w:val="22"/>
              </w:rPr>
              <w:t>параолимпийскому</w:t>
            </w:r>
            <w:proofErr w:type="spellEnd"/>
            <w:r w:rsidRPr="00825C88">
              <w:rPr>
                <w:sz w:val="22"/>
                <w:szCs w:val="22"/>
              </w:rPr>
              <w:t xml:space="preserve"> движению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Управляющий Совет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В.Н.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23-24.01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Районные соревнования по шахм</w:t>
            </w:r>
            <w:r w:rsidRPr="00825C88">
              <w:rPr>
                <w:sz w:val="22"/>
                <w:szCs w:val="22"/>
              </w:rPr>
              <w:t>а</w:t>
            </w:r>
            <w:r w:rsidRPr="00825C88">
              <w:rPr>
                <w:sz w:val="22"/>
                <w:szCs w:val="22"/>
              </w:rPr>
              <w:t xml:space="preserve">там 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ЦВР 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proofErr w:type="spellStart"/>
            <w:r w:rsidRPr="00825C88">
              <w:rPr>
                <w:sz w:val="22"/>
                <w:szCs w:val="22"/>
              </w:rPr>
              <w:t>Еропутко</w:t>
            </w:r>
            <w:proofErr w:type="spellEnd"/>
            <w:r w:rsidRPr="00825C88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28.01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Краеведческая викторина «Пр</w:t>
            </w:r>
            <w:r w:rsidRPr="00825C88">
              <w:rPr>
                <w:sz w:val="22"/>
                <w:szCs w:val="22"/>
              </w:rPr>
              <w:t>и</w:t>
            </w:r>
            <w:r w:rsidRPr="00825C88">
              <w:rPr>
                <w:sz w:val="22"/>
                <w:szCs w:val="22"/>
              </w:rPr>
              <w:t>амурье мое!»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с. Пояркова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Музей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До 30.01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Конкурс школьных периодич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ских изданий «Проба пера»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РОО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30.01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Районная научная – практическая конференция учащихся по иссл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довательской работе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МОБУ «</w:t>
            </w:r>
            <w:proofErr w:type="spellStart"/>
            <w:r w:rsidRPr="00825C88">
              <w:rPr>
                <w:sz w:val="22"/>
                <w:szCs w:val="22"/>
              </w:rPr>
              <w:t>Поярко</w:t>
            </w:r>
            <w:r w:rsidRPr="00825C88">
              <w:rPr>
                <w:sz w:val="22"/>
                <w:szCs w:val="22"/>
              </w:rPr>
              <w:t>в</w:t>
            </w:r>
            <w:r w:rsidRPr="00825C88">
              <w:rPr>
                <w:sz w:val="22"/>
                <w:szCs w:val="22"/>
              </w:rPr>
              <w:t>ская</w:t>
            </w:r>
            <w:proofErr w:type="spellEnd"/>
            <w:r w:rsidRPr="00825C88">
              <w:rPr>
                <w:sz w:val="22"/>
                <w:szCs w:val="22"/>
              </w:rPr>
              <w:t xml:space="preserve"> СОШ № 1»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30.01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Районный конкурс исследовательских краеведческих работ «Отеч</w:t>
            </w:r>
            <w:r w:rsidRPr="00825C88">
              <w:rPr>
                <w:sz w:val="22"/>
                <w:szCs w:val="22"/>
              </w:rPr>
              <w:t>е</w:t>
            </w:r>
            <w:r w:rsidRPr="00825C88">
              <w:rPr>
                <w:sz w:val="22"/>
                <w:szCs w:val="22"/>
              </w:rPr>
              <w:t>ство»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МОБУ «</w:t>
            </w:r>
            <w:proofErr w:type="spellStart"/>
            <w:r w:rsidRPr="00825C88">
              <w:rPr>
                <w:sz w:val="22"/>
                <w:szCs w:val="22"/>
              </w:rPr>
              <w:t>Поярко</w:t>
            </w:r>
            <w:r w:rsidRPr="00825C88">
              <w:rPr>
                <w:sz w:val="22"/>
                <w:szCs w:val="22"/>
              </w:rPr>
              <w:t>в</w:t>
            </w:r>
            <w:r w:rsidRPr="00825C88">
              <w:rPr>
                <w:sz w:val="22"/>
                <w:szCs w:val="22"/>
              </w:rPr>
              <w:t>ская</w:t>
            </w:r>
            <w:proofErr w:type="spellEnd"/>
            <w:r w:rsidRPr="00825C88">
              <w:rPr>
                <w:sz w:val="22"/>
                <w:szCs w:val="22"/>
              </w:rPr>
              <w:t xml:space="preserve"> СОШ № 1»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9-30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Ясинская Н.С.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  <w:tr w:rsidR="00AA77CC" w:rsidRPr="00825C88" w:rsidTr="00C46506">
        <w:tc>
          <w:tcPr>
            <w:tcW w:w="993" w:type="dxa"/>
            <w:shd w:val="clear" w:color="auto" w:fill="auto"/>
          </w:tcPr>
          <w:p w:rsidR="00AA77CC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нии 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сяца</w:t>
            </w:r>
          </w:p>
        </w:tc>
        <w:tc>
          <w:tcPr>
            <w:tcW w:w="3544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аккредитация </w:t>
            </w:r>
          </w:p>
        </w:tc>
        <w:tc>
          <w:tcPr>
            <w:tcW w:w="2126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Димская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AA77CC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Логвиненко</w:t>
            </w:r>
            <w:proofErr w:type="spellEnd"/>
            <w:r>
              <w:rPr>
                <w:sz w:val="22"/>
                <w:szCs w:val="22"/>
              </w:rPr>
              <w:t xml:space="preserve"> Г.К.</w:t>
            </w:r>
          </w:p>
        </w:tc>
        <w:tc>
          <w:tcPr>
            <w:tcW w:w="1215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</w:p>
        </w:tc>
      </w:tr>
    </w:tbl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25C88">
        <w:rPr>
          <w:b/>
          <w:sz w:val="22"/>
          <w:szCs w:val="22"/>
        </w:rPr>
        <w:t>. ОБЛАСТНЫЕ МЕРОПРИЯТИЯ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45"/>
        <w:gridCol w:w="2696"/>
        <w:gridCol w:w="1212"/>
      </w:tblGrid>
      <w:tr w:rsidR="00AA77CC" w:rsidRPr="00412A1F" w:rsidTr="00C46506">
        <w:tc>
          <w:tcPr>
            <w:tcW w:w="993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с 13.01. – 08.02.</w:t>
            </w:r>
          </w:p>
        </w:tc>
        <w:tc>
          <w:tcPr>
            <w:tcW w:w="5245" w:type="dxa"/>
            <w:shd w:val="clear" w:color="auto" w:fill="auto"/>
          </w:tcPr>
          <w:p w:rsidR="00AA77CC" w:rsidRPr="00412A1F" w:rsidRDefault="00AA77CC" w:rsidP="00C46506">
            <w:pPr>
              <w:jc w:val="both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 xml:space="preserve">Региональный этап Всероссийской олимпиады </w:t>
            </w:r>
          </w:p>
          <w:p w:rsidR="00AA77CC" w:rsidRPr="00412A1F" w:rsidRDefault="00AA77CC" w:rsidP="00C46506">
            <w:pPr>
              <w:jc w:val="both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школьн</w:t>
            </w:r>
            <w:r w:rsidRPr="00412A1F">
              <w:rPr>
                <w:sz w:val="22"/>
                <w:szCs w:val="22"/>
              </w:rPr>
              <w:t>и</w:t>
            </w:r>
            <w:r w:rsidRPr="00412A1F">
              <w:rPr>
                <w:sz w:val="22"/>
                <w:szCs w:val="22"/>
              </w:rPr>
              <w:t>ков</w:t>
            </w:r>
          </w:p>
        </w:tc>
        <w:tc>
          <w:tcPr>
            <w:tcW w:w="2696" w:type="dxa"/>
            <w:shd w:val="clear" w:color="auto" w:fill="auto"/>
          </w:tcPr>
          <w:p w:rsidR="00AA77CC" w:rsidRPr="00412A1F" w:rsidRDefault="00AA77CC" w:rsidP="00C46506">
            <w:pPr>
              <w:jc w:val="center"/>
              <w:rPr>
                <w:sz w:val="22"/>
                <w:szCs w:val="22"/>
              </w:rPr>
            </w:pPr>
            <w:r w:rsidRPr="00412A1F">
              <w:rPr>
                <w:sz w:val="22"/>
                <w:szCs w:val="22"/>
              </w:rPr>
              <w:t>Полякова В.Н.</w:t>
            </w:r>
          </w:p>
        </w:tc>
        <w:tc>
          <w:tcPr>
            <w:tcW w:w="1212" w:type="dxa"/>
            <w:shd w:val="clear" w:color="auto" w:fill="auto"/>
          </w:tcPr>
          <w:p w:rsidR="00AA77CC" w:rsidRPr="00412A1F" w:rsidRDefault="00AA77CC" w:rsidP="00C46506">
            <w:pPr>
              <w:jc w:val="both"/>
              <w:rPr>
                <w:sz w:val="22"/>
                <w:szCs w:val="22"/>
              </w:rPr>
            </w:pPr>
          </w:p>
        </w:tc>
      </w:tr>
    </w:tbl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825C88">
        <w:rPr>
          <w:b/>
          <w:sz w:val="22"/>
          <w:szCs w:val="22"/>
        </w:rPr>
        <w:t>. ПЕДАГОГИЧЕСКИЕ КОНКУРСЫ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245"/>
        <w:gridCol w:w="2268"/>
        <w:gridCol w:w="1701"/>
      </w:tblGrid>
      <w:tr w:rsidR="00AA77CC" w:rsidRPr="00825C88" w:rsidTr="00C46506">
        <w:tc>
          <w:tcPr>
            <w:tcW w:w="993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27.01 – 06.02</w:t>
            </w:r>
          </w:p>
        </w:tc>
        <w:tc>
          <w:tcPr>
            <w:tcW w:w="5245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«Информационные технологии в образовател</w:t>
            </w:r>
            <w:r w:rsidRPr="00825C88">
              <w:rPr>
                <w:sz w:val="22"/>
                <w:szCs w:val="22"/>
              </w:rPr>
              <w:t>ь</w:t>
            </w:r>
            <w:r w:rsidRPr="00825C88">
              <w:rPr>
                <w:sz w:val="22"/>
                <w:szCs w:val="22"/>
              </w:rPr>
              <w:t>ном процессе»</w:t>
            </w:r>
          </w:p>
        </w:tc>
        <w:tc>
          <w:tcPr>
            <w:tcW w:w="2268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Нестеренко В.Л.</w:t>
            </w:r>
          </w:p>
        </w:tc>
        <w:tc>
          <w:tcPr>
            <w:tcW w:w="1701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77CC" w:rsidRPr="00825C88" w:rsidRDefault="00AA77CC" w:rsidP="00AA77CC">
      <w:pPr>
        <w:jc w:val="center"/>
        <w:rPr>
          <w:b/>
          <w:sz w:val="22"/>
          <w:szCs w:val="22"/>
        </w:rPr>
      </w:pPr>
    </w:p>
    <w:p w:rsidR="00AA77CC" w:rsidRPr="00825C88" w:rsidRDefault="00AA77CC" w:rsidP="00AA77C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25C88">
        <w:rPr>
          <w:b/>
          <w:sz w:val="22"/>
          <w:szCs w:val="22"/>
        </w:rPr>
        <w:t>. ИНФОРМАЦИЯ ПРЕДОСТАВЛЯЕМАЯ ОУ</w:t>
      </w:r>
      <w:r w:rsidRPr="00825C88">
        <w:rPr>
          <w:sz w:val="22"/>
          <w:szCs w:val="22"/>
        </w:rPr>
        <w:t xml:space="preserve">                                 </w:t>
      </w:r>
    </w:p>
    <w:tbl>
      <w:tblPr>
        <w:tblW w:w="1023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7513"/>
        <w:gridCol w:w="1679"/>
      </w:tblGrid>
      <w:tr w:rsidR="00AA77CC" w:rsidRPr="00825C88" w:rsidTr="00C46506">
        <w:tc>
          <w:tcPr>
            <w:tcW w:w="1040" w:type="dxa"/>
            <w:shd w:val="clear" w:color="auto" w:fill="auto"/>
          </w:tcPr>
          <w:p w:rsidR="00AA77CC" w:rsidRDefault="00AA77CC" w:rsidP="00C46506">
            <w:pPr>
              <w:jc w:val="center"/>
            </w:pPr>
            <w:r>
              <w:t>До 10.01.</w:t>
            </w:r>
          </w:p>
        </w:tc>
        <w:tc>
          <w:tcPr>
            <w:tcW w:w="7513" w:type="dxa"/>
            <w:shd w:val="clear" w:color="auto" w:fill="auto"/>
          </w:tcPr>
          <w:p w:rsidR="00AA77CC" w:rsidRDefault="00AA77CC" w:rsidP="00C46506">
            <w:r>
              <w:t>Информация об организации питания учащихся школ (форма прилаг</w:t>
            </w:r>
            <w:r>
              <w:t>а</w:t>
            </w:r>
            <w:r>
              <w:t>ется)</w:t>
            </w:r>
          </w:p>
        </w:tc>
        <w:tc>
          <w:tcPr>
            <w:tcW w:w="1679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AA77CC" w:rsidRPr="00825C88" w:rsidTr="00C46506">
        <w:tc>
          <w:tcPr>
            <w:tcW w:w="1040" w:type="dxa"/>
            <w:shd w:val="clear" w:color="auto" w:fill="auto"/>
          </w:tcPr>
          <w:p w:rsidR="00AA77CC" w:rsidRDefault="00AA77CC" w:rsidP="00C46506">
            <w:pPr>
              <w:jc w:val="center"/>
            </w:pPr>
            <w:r>
              <w:t>До 10.01.</w:t>
            </w:r>
          </w:p>
        </w:tc>
        <w:tc>
          <w:tcPr>
            <w:tcW w:w="7513" w:type="dxa"/>
            <w:shd w:val="clear" w:color="auto" w:fill="auto"/>
          </w:tcPr>
          <w:p w:rsidR="00AA77CC" w:rsidRDefault="00AA77CC" w:rsidP="00C46506">
            <w:r>
              <w:t>Информация об организации медицинского осмотра обеспечения учащихся школ</w:t>
            </w:r>
          </w:p>
        </w:tc>
        <w:tc>
          <w:tcPr>
            <w:tcW w:w="1679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AA77CC" w:rsidRPr="00825C88" w:rsidTr="00C46506">
        <w:tc>
          <w:tcPr>
            <w:tcW w:w="1040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До 15.01</w:t>
            </w:r>
          </w:p>
        </w:tc>
        <w:tc>
          <w:tcPr>
            <w:tcW w:w="7513" w:type="dxa"/>
            <w:shd w:val="clear" w:color="auto" w:fill="auto"/>
          </w:tcPr>
          <w:p w:rsidR="00AA77CC" w:rsidRPr="00825C88" w:rsidRDefault="00AA77CC" w:rsidP="00C46506">
            <w:pPr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825C88">
              <w:rPr>
                <w:sz w:val="22"/>
                <w:szCs w:val="22"/>
              </w:rPr>
              <w:t>досуговой</w:t>
            </w:r>
            <w:proofErr w:type="spellEnd"/>
            <w:r w:rsidRPr="00825C88">
              <w:rPr>
                <w:sz w:val="22"/>
                <w:szCs w:val="22"/>
              </w:rPr>
              <w:t xml:space="preserve"> занятости учащихся за 1 полугодие (форма прилагае</w:t>
            </w:r>
            <w:r w:rsidRPr="00825C88">
              <w:rPr>
                <w:sz w:val="22"/>
                <w:szCs w:val="22"/>
              </w:rPr>
              <w:t>т</w:t>
            </w:r>
            <w:r w:rsidRPr="00825C88">
              <w:rPr>
                <w:sz w:val="22"/>
                <w:szCs w:val="22"/>
              </w:rPr>
              <w:t xml:space="preserve">ся) </w:t>
            </w:r>
          </w:p>
        </w:tc>
        <w:tc>
          <w:tcPr>
            <w:tcW w:w="1679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Яси</w:t>
            </w:r>
            <w:r w:rsidRPr="00825C88">
              <w:rPr>
                <w:sz w:val="22"/>
                <w:szCs w:val="22"/>
              </w:rPr>
              <w:t>н</w:t>
            </w:r>
            <w:r w:rsidRPr="00825C88">
              <w:rPr>
                <w:sz w:val="22"/>
                <w:szCs w:val="22"/>
              </w:rPr>
              <w:t>ская Н.С.</w:t>
            </w:r>
          </w:p>
        </w:tc>
      </w:tr>
      <w:tr w:rsidR="00AA77CC" w:rsidRPr="00825C88" w:rsidTr="00C46506">
        <w:tc>
          <w:tcPr>
            <w:tcW w:w="1040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До 15.01</w:t>
            </w:r>
          </w:p>
        </w:tc>
        <w:tc>
          <w:tcPr>
            <w:tcW w:w="7513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t>Сведения об учащихся в мероприятиях разного уровня (по форме)</w:t>
            </w:r>
          </w:p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51"/>
              <w:gridCol w:w="1134"/>
              <w:gridCol w:w="1276"/>
              <w:gridCol w:w="1417"/>
            </w:tblGrid>
            <w:tr w:rsidR="00AA77CC" w:rsidRPr="00825C88" w:rsidTr="00C46506">
              <w:tc>
                <w:tcPr>
                  <w:tcW w:w="1588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  <w:r w:rsidRPr="00825C88">
                    <w:rPr>
                      <w:sz w:val="22"/>
                      <w:szCs w:val="22"/>
                    </w:rPr>
                    <w:t>меропри</w:t>
                  </w:r>
                  <w:r w:rsidRPr="00825C88">
                    <w:rPr>
                      <w:sz w:val="22"/>
                      <w:szCs w:val="22"/>
                    </w:rPr>
                    <w:t>я</w:t>
                  </w:r>
                  <w:r w:rsidRPr="00825C88">
                    <w:rPr>
                      <w:sz w:val="22"/>
                      <w:szCs w:val="22"/>
                    </w:rPr>
                    <w:t>тие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  <w:r w:rsidRPr="00825C88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  <w:r w:rsidRPr="00825C88">
                    <w:rPr>
                      <w:sz w:val="22"/>
                      <w:szCs w:val="22"/>
                    </w:rPr>
                    <w:t>ур</w:t>
                  </w:r>
                  <w:r w:rsidRPr="00825C88">
                    <w:rPr>
                      <w:sz w:val="22"/>
                      <w:szCs w:val="22"/>
                    </w:rPr>
                    <w:t>о</w:t>
                  </w:r>
                  <w:r w:rsidRPr="00825C88">
                    <w:rPr>
                      <w:sz w:val="22"/>
                      <w:szCs w:val="22"/>
                    </w:rPr>
                    <w:t>вень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  <w:r w:rsidRPr="00825C88">
                    <w:rPr>
                      <w:sz w:val="22"/>
                      <w:szCs w:val="22"/>
                    </w:rPr>
                    <w:t>резул</w:t>
                  </w:r>
                  <w:r w:rsidRPr="00825C88">
                    <w:rPr>
                      <w:sz w:val="22"/>
                      <w:szCs w:val="22"/>
                    </w:rPr>
                    <w:t>ь</w:t>
                  </w:r>
                  <w:r w:rsidRPr="00825C88">
                    <w:rPr>
                      <w:sz w:val="22"/>
                      <w:szCs w:val="22"/>
                    </w:rPr>
                    <w:t>тат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  <w:r w:rsidRPr="00825C88">
                    <w:rPr>
                      <w:sz w:val="22"/>
                      <w:szCs w:val="22"/>
                    </w:rPr>
                    <w:t>участники</w:t>
                  </w:r>
                </w:p>
              </w:tc>
            </w:tr>
            <w:tr w:rsidR="00AA77CC" w:rsidRPr="00825C88" w:rsidTr="00C46506">
              <w:tc>
                <w:tcPr>
                  <w:tcW w:w="1588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A77CC" w:rsidRPr="00825C88" w:rsidRDefault="00AA77CC" w:rsidP="00C4650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</w:p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</w:p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 w:rsidRPr="00825C88">
              <w:rPr>
                <w:sz w:val="22"/>
                <w:szCs w:val="22"/>
              </w:rPr>
              <w:lastRenderedPageBreak/>
              <w:t>Яси</w:t>
            </w:r>
            <w:r w:rsidRPr="00825C88">
              <w:rPr>
                <w:sz w:val="22"/>
                <w:szCs w:val="22"/>
              </w:rPr>
              <w:t>н</w:t>
            </w:r>
            <w:r w:rsidRPr="00825C88">
              <w:rPr>
                <w:sz w:val="22"/>
                <w:szCs w:val="22"/>
              </w:rPr>
              <w:t>ская Н.С.</w:t>
            </w:r>
          </w:p>
        </w:tc>
      </w:tr>
      <w:tr w:rsidR="00AA77CC" w:rsidRPr="00825C88" w:rsidTr="00C46506">
        <w:tc>
          <w:tcPr>
            <w:tcW w:w="1040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20.01</w:t>
            </w:r>
          </w:p>
        </w:tc>
        <w:tc>
          <w:tcPr>
            <w:tcW w:w="7513" w:type="dxa"/>
            <w:shd w:val="clear" w:color="auto" w:fill="auto"/>
          </w:tcPr>
          <w:p w:rsidR="00AA77CC" w:rsidRPr="00825C88" w:rsidRDefault="00AA77CC" w:rsidP="00C465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«Обеспеченность </w:t>
            </w:r>
            <w:proofErr w:type="spellStart"/>
            <w:r>
              <w:rPr>
                <w:sz w:val="22"/>
                <w:szCs w:val="22"/>
              </w:rPr>
              <w:t>рециркуляторами</w:t>
            </w:r>
            <w:proofErr w:type="spellEnd"/>
            <w:r>
              <w:rPr>
                <w:sz w:val="22"/>
                <w:szCs w:val="22"/>
              </w:rPr>
              <w:t xml:space="preserve"> ОУ и ДОУ»</w:t>
            </w:r>
          </w:p>
        </w:tc>
        <w:tc>
          <w:tcPr>
            <w:tcW w:w="1679" w:type="dxa"/>
            <w:shd w:val="clear" w:color="auto" w:fill="auto"/>
          </w:tcPr>
          <w:p w:rsidR="00AA77CC" w:rsidRPr="00825C88" w:rsidRDefault="00AA77CC" w:rsidP="00C46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  <w:tr w:rsidR="00AA77CC" w:rsidRPr="00825C88" w:rsidTr="00C46506">
        <w:tc>
          <w:tcPr>
            <w:tcW w:w="1040" w:type="dxa"/>
            <w:shd w:val="clear" w:color="auto" w:fill="auto"/>
          </w:tcPr>
          <w:p w:rsidR="00AA77CC" w:rsidRDefault="00AA77CC" w:rsidP="00C46506">
            <w:pPr>
              <w:jc w:val="center"/>
            </w:pPr>
            <w:r>
              <w:t>До 25.01.</w:t>
            </w:r>
          </w:p>
        </w:tc>
        <w:tc>
          <w:tcPr>
            <w:tcW w:w="7513" w:type="dxa"/>
            <w:shd w:val="clear" w:color="auto" w:fill="auto"/>
          </w:tcPr>
          <w:p w:rsidR="00AA77CC" w:rsidRDefault="00AA77CC" w:rsidP="00C46506">
            <w:r>
              <w:t>Сведения о потребности ОУ в педагогических кадрах на 2011-2012 учебный год</w:t>
            </w:r>
          </w:p>
        </w:tc>
        <w:tc>
          <w:tcPr>
            <w:tcW w:w="1679" w:type="dxa"/>
            <w:shd w:val="clear" w:color="auto" w:fill="auto"/>
          </w:tcPr>
          <w:p w:rsidR="00AA77CC" w:rsidRDefault="00AA77CC" w:rsidP="00C46506">
            <w:pPr>
              <w:jc w:val="center"/>
            </w:pPr>
            <w:r>
              <w:rPr>
                <w:sz w:val="22"/>
                <w:szCs w:val="22"/>
              </w:rPr>
              <w:t>Богодухова Т.Л.</w:t>
            </w:r>
          </w:p>
        </w:tc>
      </w:tr>
    </w:tbl>
    <w:p w:rsidR="00AA77CC" w:rsidRPr="00825C88" w:rsidRDefault="00AA77CC" w:rsidP="00AA77CC">
      <w:pPr>
        <w:rPr>
          <w:sz w:val="22"/>
          <w:szCs w:val="22"/>
        </w:rPr>
      </w:pPr>
    </w:p>
    <w:p w:rsidR="00AA77CC" w:rsidRPr="00825C88" w:rsidRDefault="00AA77CC" w:rsidP="00AA77CC">
      <w:pPr>
        <w:rPr>
          <w:sz w:val="22"/>
          <w:szCs w:val="22"/>
        </w:rPr>
      </w:pPr>
    </w:p>
    <w:p w:rsidR="00AA77CC" w:rsidRPr="00825C88" w:rsidRDefault="00AA77CC" w:rsidP="00AA77CC">
      <w:pPr>
        <w:rPr>
          <w:sz w:val="22"/>
          <w:szCs w:val="22"/>
        </w:rPr>
      </w:pPr>
    </w:p>
    <w:p w:rsidR="00AA77CC" w:rsidRPr="00825C88" w:rsidRDefault="00AA77CC" w:rsidP="00AA77CC">
      <w:pPr>
        <w:jc w:val="both"/>
        <w:rPr>
          <w:sz w:val="22"/>
          <w:szCs w:val="22"/>
        </w:rPr>
      </w:pPr>
      <w:r w:rsidRPr="00825C88">
        <w:rPr>
          <w:sz w:val="22"/>
          <w:szCs w:val="22"/>
        </w:rPr>
        <w:t xml:space="preserve">Начальник                                                                                                               О.В. </w:t>
      </w:r>
      <w:proofErr w:type="spellStart"/>
      <w:r w:rsidRPr="00825C88">
        <w:rPr>
          <w:sz w:val="22"/>
          <w:szCs w:val="22"/>
        </w:rPr>
        <w:t>Шатох</w:t>
      </w:r>
      <w:r w:rsidRPr="00825C88">
        <w:rPr>
          <w:sz w:val="22"/>
          <w:szCs w:val="22"/>
        </w:rPr>
        <w:t>и</w:t>
      </w:r>
      <w:r w:rsidRPr="00825C88">
        <w:rPr>
          <w:sz w:val="22"/>
          <w:szCs w:val="22"/>
        </w:rPr>
        <w:t>на</w:t>
      </w:r>
      <w:proofErr w:type="spellEnd"/>
    </w:p>
    <w:p w:rsidR="00AA77CC" w:rsidRDefault="00AA77CC" w:rsidP="00AA77CC">
      <w:pPr>
        <w:ind w:left="-900"/>
        <w:rPr>
          <w:sz w:val="22"/>
          <w:szCs w:val="22"/>
        </w:rPr>
      </w:pPr>
    </w:p>
    <w:p w:rsidR="00D32DB7" w:rsidRDefault="00D32DB7"/>
    <w:sectPr w:rsidR="00D32DB7" w:rsidSect="00D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7CC"/>
    <w:rsid w:val="00AA77CC"/>
    <w:rsid w:val="00D3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2014-11-08T09:26:00Z</dcterms:created>
  <dcterms:modified xsi:type="dcterms:W3CDTF">2014-11-08T09:26:00Z</dcterms:modified>
</cp:coreProperties>
</file>